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b/>
          <w:bCs/>
          <w:sz w:val="32"/>
          <w:szCs w:val="32"/>
        </w:rPr>
      </w:pPr>
      <w:r>
        <w:rPr>
          <w:rFonts w:hint="eastAsia"/>
          <w:b/>
          <w:bCs/>
          <w:sz w:val="32"/>
          <w:szCs w:val="32"/>
        </w:rPr>
        <w:t>2017西南财经大学802经济学二</w:t>
      </w:r>
    </w:p>
    <w:p>
      <w:pPr>
        <w:pStyle w:val="2"/>
        <w:spacing w:line="360" w:lineRule="auto"/>
        <w:rPr>
          <w:rFonts w:hint="eastAsia"/>
          <w:b/>
          <w:bCs/>
          <w:sz w:val="28"/>
          <w:szCs w:val="28"/>
        </w:rPr>
      </w:pPr>
      <w:r>
        <w:rPr>
          <w:rFonts w:hint="eastAsia"/>
          <w:b/>
          <w:bCs/>
          <w:sz w:val="28"/>
          <w:szCs w:val="28"/>
        </w:rPr>
        <w:t>政治经济学</w:t>
      </w:r>
    </w:p>
    <w:p>
      <w:pPr>
        <w:pStyle w:val="2"/>
        <w:spacing w:line="360" w:lineRule="auto"/>
        <w:rPr>
          <w:rFonts w:hint="eastAsia"/>
        </w:rPr>
      </w:pPr>
      <w:r>
        <w:rPr>
          <w:rFonts w:hint="eastAsia"/>
          <w:b/>
          <w:bCs/>
          <w:sz w:val="24"/>
          <w:szCs w:val="24"/>
        </w:rPr>
        <w:t>一．辨析题</w:t>
      </w:r>
      <w:r>
        <w:rPr>
          <w:rFonts w:hint="eastAsia"/>
        </w:rPr>
        <w:t>(10分)</w:t>
      </w:r>
    </w:p>
    <w:p>
      <w:pPr>
        <w:pStyle w:val="2"/>
        <w:spacing w:line="360" w:lineRule="auto"/>
        <w:rPr>
          <w:rFonts w:hint="eastAsia"/>
        </w:rPr>
      </w:pPr>
      <w:r>
        <w:rPr>
          <w:rFonts w:hint="eastAsia"/>
        </w:rPr>
        <w:t>垄断的形式多种多样，而且不断发展，但它们的本质都是扩大企业规模，增强竞争力。</w:t>
      </w:r>
    </w:p>
    <w:p>
      <w:pPr>
        <w:pStyle w:val="2"/>
        <w:spacing w:line="360" w:lineRule="auto"/>
        <w:rPr>
          <w:rFonts w:hint="eastAsia"/>
        </w:rPr>
      </w:pPr>
    </w:p>
    <w:p>
      <w:pPr>
        <w:pStyle w:val="2"/>
        <w:spacing w:line="360" w:lineRule="auto"/>
        <w:rPr>
          <w:rFonts w:hint="eastAsia"/>
        </w:rPr>
      </w:pPr>
      <w:r>
        <w:rPr>
          <w:rFonts w:hint="eastAsia"/>
          <w:b/>
          <w:bCs/>
          <w:sz w:val="24"/>
          <w:szCs w:val="24"/>
        </w:rPr>
        <w:t>二．简答题</w:t>
      </w:r>
      <w:r>
        <w:rPr>
          <w:rFonts w:hint="eastAsia"/>
        </w:rPr>
        <w:t>（25分）</w:t>
      </w:r>
    </w:p>
    <w:p>
      <w:pPr>
        <w:pStyle w:val="2"/>
        <w:spacing w:line="360" w:lineRule="auto"/>
        <w:rPr>
          <w:rFonts w:hint="eastAsia"/>
        </w:rPr>
      </w:pPr>
      <w:r>
        <w:rPr>
          <w:rFonts w:hint="eastAsia"/>
        </w:rPr>
        <w:t>1.简述劳动力商品不同于普通商品的特殊表现。（12分）</w:t>
      </w:r>
    </w:p>
    <w:p>
      <w:pPr>
        <w:pStyle w:val="2"/>
        <w:spacing w:line="360" w:lineRule="auto"/>
        <w:rPr>
          <w:rFonts w:hint="eastAsia"/>
        </w:rPr>
      </w:pPr>
      <w:r>
        <w:rPr>
          <w:rFonts w:hint="eastAsia"/>
        </w:rPr>
        <w:t>2.在社会主义市场经济条件下，如何理解“国有经济在国民经济中的作用体现在其对国民经济的控制力上”？（13分）</w:t>
      </w:r>
    </w:p>
    <w:p>
      <w:pPr>
        <w:pStyle w:val="2"/>
        <w:spacing w:line="360" w:lineRule="auto"/>
        <w:rPr>
          <w:rFonts w:hint="eastAsia"/>
        </w:rPr>
      </w:pPr>
    </w:p>
    <w:p>
      <w:pPr>
        <w:pStyle w:val="2"/>
        <w:spacing w:line="360" w:lineRule="auto"/>
        <w:rPr>
          <w:rFonts w:hint="eastAsia"/>
        </w:rPr>
      </w:pPr>
      <w:r>
        <w:rPr>
          <w:rFonts w:hint="eastAsia"/>
          <w:b/>
          <w:bCs/>
          <w:sz w:val="24"/>
          <w:szCs w:val="24"/>
        </w:rPr>
        <w:t>三．论述题</w:t>
      </w:r>
      <w:r>
        <w:rPr>
          <w:rFonts w:hint="eastAsia"/>
        </w:rPr>
        <w:t>（40分）</w:t>
      </w:r>
    </w:p>
    <w:p>
      <w:pPr>
        <w:pStyle w:val="2"/>
        <w:spacing w:line="360" w:lineRule="auto"/>
        <w:rPr>
          <w:rFonts w:hint="eastAsia"/>
        </w:rPr>
      </w:pPr>
      <w:r>
        <w:rPr>
          <w:rFonts w:hint="eastAsia"/>
        </w:rPr>
        <w:t>1.试分析商业资本，借贷资本和土地所有者如何分割剩余价值。（20分）</w:t>
      </w:r>
    </w:p>
    <w:p>
      <w:pPr>
        <w:pStyle w:val="2"/>
        <w:spacing w:line="360" w:lineRule="auto"/>
        <w:rPr>
          <w:rFonts w:hint="eastAsia"/>
        </w:rPr>
      </w:pPr>
      <w:r>
        <w:rPr>
          <w:rFonts w:hint="eastAsia"/>
        </w:rPr>
        <w:t>2.10月2日，国务院印发了《关于加快发展体育产业促进体育消费的若干意见》，部署积极扩大体育产品和服务供给，推动体育产业成为经济转型升级的重要力量，促进群众体育与竞技体育全面发展，加快体育强国建设，不断满足人民群众日益增长的体育需求。《意见》指出，发展体育事业和产业是提高中华民族身体素质和健康水平的必然要求，有利于满足人民群众多样化的体育需求、保障和改善民生，有利于扩大内需、增加就业、培育新的经济增长点，有利于弘扬民族精神、增强国家凝聚力和文化竞争力。近年来，我国体育产业快速发展，但总体规模依然不大，活力不强，还存在一些体制机制问题。结合当前宏观经济背景，试用相关原理分析扩大消费升级的意义。（20分）</w:t>
      </w:r>
    </w:p>
    <w:p>
      <w:pPr>
        <w:pStyle w:val="2"/>
        <w:spacing w:line="360" w:lineRule="auto"/>
        <w:rPr>
          <w:rFonts w:hint="eastAsia"/>
        </w:rPr>
      </w:pPr>
    </w:p>
    <w:p>
      <w:pPr>
        <w:pStyle w:val="2"/>
        <w:spacing w:line="360" w:lineRule="auto"/>
        <w:rPr>
          <w:rFonts w:hint="eastAsia"/>
          <w:b/>
          <w:bCs/>
          <w:sz w:val="28"/>
          <w:szCs w:val="28"/>
        </w:rPr>
      </w:pPr>
      <w:r>
        <w:rPr>
          <w:rFonts w:hint="eastAsia"/>
          <w:b/>
          <w:bCs/>
          <w:sz w:val="28"/>
          <w:szCs w:val="28"/>
        </w:rPr>
        <w:t>西方经济学</w:t>
      </w:r>
    </w:p>
    <w:p>
      <w:pPr>
        <w:pStyle w:val="2"/>
        <w:spacing w:line="360" w:lineRule="auto"/>
        <w:rPr>
          <w:rFonts w:hint="eastAsia"/>
        </w:rPr>
      </w:pPr>
      <w:r>
        <w:rPr>
          <w:rFonts w:hint="eastAsia"/>
          <w:b/>
          <w:bCs/>
          <w:sz w:val="24"/>
          <w:szCs w:val="24"/>
        </w:rPr>
        <w:t>四．</w:t>
      </w:r>
      <w:r>
        <w:rPr>
          <w:rFonts w:hint="eastAsia"/>
        </w:rPr>
        <w:t>（15分）持久收入理论与凯恩斯消费函数有何不同？根据持久消费理论，分析当前收入和预期收入对家庭支出的影响是什么?</w:t>
      </w:r>
    </w:p>
    <w:p>
      <w:pPr>
        <w:pStyle w:val="2"/>
        <w:spacing w:line="360" w:lineRule="auto"/>
        <w:rPr>
          <w:rFonts w:hint="eastAsia"/>
        </w:rPr>
      </w:pPr>
    </w:p>
    <w:p>
      <w:pPr>
        <w:pStyle w:val="2"/>
        <w:spacing w:line="360" w:lineRule="auto"/>
        <w:rPr>
          <w:rFonts w:hint="eastAsia"/>
        </w:rPr>
      </w:pPr>
      <w:r>
        <w:rPr>
          <w:rFonts w:hint="eastAsia"/>
          <w:b/>
          <w:bCs/>
          <w:sz w:val="24"/>
          <w:szCs w:val="24"/>
        </w:rPr>
        <w:t>五．</w:t>
      </w:r>
      <w:r>
        <w:rPr>
          <w:rFonts w:hint="eastAsia"/>
        </w:rPr>
        <w:t>（15分）索罗模型稳态的条件是什么?画图说明。根据索罗模型，分析为什么我国从改革开放到2010年左右的高储蓄能推动经济增长?为什么这种增长模式不能持续太久？</w:t>
      </w:r>
    </w:p>
    <w:p>
      <w:pPr>
        <w:pStyle w:val="2"/>
        <w:spacing w:line="360" w:lineRule="auto"/>
        <w:rPr>
          <w:rFonts w:hint="eastAsia"/>
        </w:rPr>
      </w:pPr>
    </w:p>
    <w:p>
      <w:pPr>
        <w:pStyle w:val="2"/>
        <w:spacing w:line="360" w:lineRule="auto"/>
        <w:rPr>
          <w:rFonts w:hint="eastAsia"/>
        </w:rPr>
      </w:pPr>
      <w:r>
        <w:rPr>
          <w:rFonts w:hint="eastAsia"/>
          <w:b/>
          <w:bCs/>
          <w:sz w:val="24"/>
          <w:szCs w:val="24"/>
        </w:rPr>
        <w:t>六.</w:t>
      </w:r>
      <w:r>
        <w:rPr>
          <w:rFonts w:hint="eastAsia"/>
        </w:rPr>
        <w:t>（15分）技术进步和降低成本是供给侧改革的要点：</w:t>
      </w:r>
    </w:p>
    <w:p>
      <w:pPr>
        <w:pStyle w:val="2"/>
        <w:spacing w:line="360" w:lineRule="auto"/>
        <w:rPr>
          <w:rFonts w:hint="eastAsia"/>
        </w:rPr>
      </w:pPr>
      <w:r>
        <w:rPr>
          <w:rFonts w:hint="eastAsia"/>
        </w:rPr>
        <w:t>（1）假设技术进步对总供给曲线有影响，请在AS_AD模型的框架下，画图分析宏观经济的变动效果。</w:t>
      </w:r>
      <w:bookmarkStart w:id="0" w:name="_GoBack"/>
      <w:bookmarkEnd w:id="0"/>
    </w:p>
    <w:p>
      <w:pPr>
        <w:pStyle w:val="2"/>
        <w:spacing w:line="360" w:lineRule="auto"/>
        <w:rPr>
          <w:rFonts w:hint="eastAsia"/>
        </w:rPr>
      </w:pPr>
      <w:r>
        <w:rPr>
          <w:rFonts w:hint="eastAsia"/>
        </w:rPr>
        <w:t>（2）假设减税对短期总供给曲线有影响但对长期总供给曲线没有影响，而且短期曲线移动程度和第一题一样，请分析短期内宏观经济的变动效果。</w:t>
      </w:r>
    </w:p>
    <w:p>
      <w:pPr>
        <w:pStyle w:val="2"/>
        <w:spacing w:line="360" w:lineRule="auto"/>
        <w:rPr>
          <w:rFonts w:hint="eastAsia"/>
        </w:rPr>
      </w:pPr>
    </w:p>
    <w:p>
      <w:pPr>
        <w:pStyle w:val="2"/>
        <w:spacing w:line="360" w:lineRule="auto"/>
        <w:rPr>
          <w:rFonts w:hint="eastAsia"/>
        </w:rPr>
      </w:pPr>
      <w:r>
        <w:rPr>
          <w:rFonts w:hint="eastAsia"/>
          <w:b/>
          <w:bCs/>
          <w:sz w:val="24"/>
          <w:szCs w:val="24"/>
        </w:rPr>
        <w:t>七．</w:t>
      </w:r>
      <w:r>
        <w:rPr>
          <w:rFonts w:hint="eastAsia"/>
        </w:rPr>
        <w:t>（15分）假设海岛上只生产两种产品:菠萝和椰子，有ABCDE五个人，他们有不同的偏好，A更喜欢菠萝，B更喜欢椰子，C对菠萝一点都不在乎，D对椰子一点也不在乎，E对椰子和菠萝的偏好按一个固定比例（1:1）。请根据已知条件推导五个人的无差异曲线，并说明形状，以及边际替代率MRS。</w:t>
      </w:r>
    </w:p>
    <w:p>
      <w:pPr>
        <w:pStyle w:val="2"/>
        <w:spacing w:line="360" w:lineRule="auto"/>
        <w:rPr>
          <w:rFonts w:hint="eastAsia"/>
        </w:rPr>
      </w:pPr>
    </w:p>
    <w:p>
      <w:pPr>
        <w:pStyle w:val="2"/>
        <w:spacing w:line="360" w:lineRule="auto"/>
        <w:rPr>
          <w:rFonts w:hint="eastAsia"/>
        </w:rPr>
      </w:pPr>
      <w:r>
        <w:rPr>
          <w:rFonts w:hint="eastAsia"/>
          <w:b/>
          <w:bCs/>
          <w:sz w:val="24"/>
          <w:szCs w:val="24"/>
        </w:rPr>
        <w:t>八.</w:t>
      </w:r>
      <w:r>
        <w:rPr>
          <w:rFonts w:hint="eastAsia"/>
        </w:rPr>
        <w:t>（15分）假设去年市场上大蒜8元每斤，一共销售50万斤，今年市场上大蒜6元每斤，一共销售45万斤。现在市场上有一中间商和农户A，假设去年中间商的价格为1元每斤，农户收益为12000元，今年中间商收购价为0.8元每斤，农户收益为3200元。</w:t>
      </w:r>
    </w:p>
    <w:p>
      <w:pPr>
        <w:pStyle w:val="2"/>
        <w:spacing w:line="360" w:lineRule="auto"/>
        <w:rPr>
          <w:rFonts w:hint="eastAsia"/>
        </w:rPr>
      </w:pPr>
      <w:r>
        <w:rPr>
          <w:rFonts w:hint="eastAsia"/>
        </w:rPr>
        <w:t>（1）计算市场需求价格弹性，农户A的供给价格弹性。</w:t>
      </w:r>
    </w:p>
    <w:p>
      <w:pPr>
        <w:pStyle w:val="2"/>
        <w:spacing w:line="360" w:lineRule="auto"/>
        <w:rPr>
          <w:rFonts w:hint="eastAsia"/>
        </w:rPr>
      </w:pPr>
      <w:r>
        <w:rPr>
          <w:rFonts w:hint="eastAsia"/>
        </w:rPr>
        <w:t>（2）只有一个中间商，且市场需求曲线线性，计算中间商的边际收益曲线。</w:t>
      </w:r>
    </w:p>
    <w:p>
      <w:pPr>
        <w:pStyle w:val="2"/>
        <w:spacing w:line="360" w:lineRule="auto"/>
        <w:rPr>
          <w:rFonts w:hint="eastAsia"/>
        </w:rPr>
      </w:pPr>
      <w:r>
        <w:rPr>
          <w:rFonts w:hint="eastAsia"/>
        </w:rPr>
        <w:t>（3）今年和去年相比，价格有所下降，请分析价格下降的原因。根据中间商所处的市场地位，分析他对其他市场主体会造成什么样的影响影响？</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57D33"/>
    <w:rsid w:val="189A3622"/>
    <w:rsid w:val="77FA5D8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2017-03-13T06:48:00Z</dcterms:created>
  <dc:creator>samsung</dc:creator>
  <cp:lastModifiedBy>samsung</cp:lastModifiedBy>
  <dcterms:modified xsi:type="dcterms:W3CDTF">2017-03-13T06:54:58Z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