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56A" w:rsidRPr="00B64DC5" w:rsidRDefault="0060756A" w:rsidP="00B64DC5">
      <w:pPr>
        <w:pStyle w:val="a3"/>
        <w:adjustRightInd w:val="0"/>
        <w:snapToGrid w:val="0"/>
        <w:spacing w:before="0" w:beforeAutospacing="0" w:after="0" w:afterAutospacing="0" w:line="360" w:lineRule="auto"/>
        <w:rPr>
          <w:color w:val="333333"/>
          <w:spacing w:val="8"/>
        </w:rPr>
      </w:pPr>
      <w:bookmarkStart w:id="0" w:name="_GoBack"/>
      <w:bookmarkEnd w:id="0"/>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jc w:val="center"/>
        <w:rPr>
          <w:color w:val="333333"/>
          <w:spacing w:val="8"/>
        </w:rPr>
      </w:pPr>
      <w:r w:rsidRPr="00B64DC5">
        <w:rPr>
          <w:rFonts w:hint="eastAsia"/>
          <w:color w:val="333333"/>
          <w:spacing w:val="15"/>
        </w:rPr>
        <w:t>2020年普通高等学校招生全国统一考试</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jc w:val="center"/>
        <w:rPr>
          <w:color w:val="333333"/>
          <w:spacing w:val="8"/>
        </w:rPr>
      </w:pPr>
      <w:r w:rsidRPr="00B64DC5">
        <w:rPr>
          <w:rFonts w:hint="eastAsia"/>
          <w:color w:val="333333"/>
          <w:spacing w:val="15"/>
        </w:rPr>
        <w:t>语文</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注意事项：</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1．答卷前，考生务必将自己的姓名、准考证号填写在答题卡上。</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2．回答选择题时，选出每小题答案后，用铅笔把答题卡上对应题目的答案标号涂黑。如需改动，用橡皮擦干净后，再选涂其他答案标号，回答非选择题时，将答案写在答题卡上、写在本试卷上无效。</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3．考试结束后，将本试卷和答题卡一并交回。</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一、现代文阅读</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（一）论述文本阅读（本题共3小题，9分）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阅读下面的文字，完成1~3题。</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社会是由众多家庭组成的，家庭和谐关乎社会和谐。要在家庭中建立一种和谐的关系，就需要有家庭伦理。中国自古以来就有维护家庭关系的种种伦理规范，它们往往体现在各种“礼”之中、从《礼记》中可以看到各种礼制的记载，如婚丧嫁娶，这些都包含着各种家庭伦理规范，而要使这些规范成为一种社会遵守的伦理，就要使“礼”制度化。</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在中国古代，“孝”无疑是家庭伦理中最重要的观念。《孝经》中有孔子的一段话：“夫孝，天之经也，地之义也，民之行也。”这是说</w:t>
      </w:r>
      <w:r w:rsidRPr="00B64DC5">
        <w:rPr>
          <w:rFonts w:hint="eastAsia"/>
          <w:color w:val="333333"/>
          <w:spacing w:val="15"/>
        </w:rPr>
        <w:lastRenderedPageBreak/>
        <w:t>“孝”是“天道”常规，是“地道”通则，是人们遵之而行的规矩，为什么“孝”有这样大的意义？这与中国古代宗法制有关。中国古代社会基本上是宗法性的农耕社会，家庭不仅是生活单位，而且是生产单位，要较好地维护家庭中长幼尊卑的秩序，使家族得以顺利延续，必须有一套维护当时社会稳定的家庭伦理规范。这种伦理规范又必须是一套自天子至庶人都遵守的伦理规范，这样社会才得以稳定。</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孝”成为一种家庭伦理规范，并进而成为社会的伦理制度，必有其哲理上的根据。《郭店楚简·成之闻之》中说：“天登大常，以理人伦，制为君臣之义，作为父子之亲，分为夫妇之辨。”理顺君臣、父子、夫妇的关系是“天道”的要求，君子以“天道”常规处理君臣、父子、夫妇伦理关系，社会才能治理好。所以，“人道”与“天道”是息息相关的。</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孝”作为一种家庭伦理的哲理根据就是孔子的“仁学”，以“亲亲”（爱自己的亲人）为基点，扩大到“仁民”，以及于“爱物”，基于孔子的“仁学”，把“孝”看成是“天之经”“地之义”“人之行”是可以理解的。一方面，它体现了孔子“爱人”（ “泛爱众”）的精义；另一方面，在孔子儒家思想中，“孝”在社会生活实践中有一个不断扩大的过程，因此，“孝”不是凝固教条，而是基于“仁学”的“爱”不断释放的过程，只有在家庭实践和社会实践中，以“仁学”为基础的“孝”的意义才能真正显现出来。</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社会在发展，现代社会中的家庭伦理会变化，“孝”的内涵也会随之变化，例如“四世同堂”“养儿防老”，就因家庭作为生产单位的逐渐消失而失去意义，又如“二十四孝”中的某些形式已没有必要提倡，但作为“孝”之为核心理念的“仁爱”仍有家庭伦理之意义。在家庭不再是生产单位的情况下，保障家庭良好的生活状态，将主要由社会保障体系来承担，但“孝”的仁爱精神则不会改变，对长辈的爱敬，对子孙的培育，都是出于人之内在本心的“仁爱”，鲁迅在《我</w:t>
      </w:r>
      <w:r w:rsidRPr="00B64DC5">
        <w:rPr>
          <w:rFonts w:hint="eastAsia"/>
          <w:color w:val="333333"/>
          <w:spacing w:val="15"/>
        </w:rPr>
        <w:lastRenderedPageBreak/>
        <w:t>们现在怎样做父亲》中批评抹掉了“爱”，一味说“恩”的“父为子纲”说，提出：“我现在心以为然的，使只是‘爱’，”“孝”之核心理念“仁爱”作为家庭伦理仍具有某种普遍价值的意义。</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（摘编自汤一介《“孝”作为家庭伦理的意义》）</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1．下列关于原文内容的理解和分析，正确的一项是（3分）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A．中国自古以来注重家庭伦理，把家庭伦理规范置于比社会伦理制度更重要的位置。</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B．家庭既是生活单位，又是生产单位，决定了“孝”是中国古代社会特有的家庭伦理。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C．根据儒家思想，“孝”不仅是家庭内的规范，而且在社会中有一个不断扩大的过程。</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D．由于家庭结构和家庭伦理的变化，传统“孝”的形式在现代社会无提倡的必要。</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2．下列对原文论证的相关分析，不正确的一项是（3分）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A．文章几次引用文献，目的是论证中国古今经典中对“孝”的理解诠释是一致的。</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B．文章基于对孔子“仁学”思想的认同与接受，提出了关于“孝”的意义的论断。</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C．文章在论证结构上，先引出论题，再提出观点，然后纵向深入，最后补充论述。</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D．文章既肯定“孝”的普遍意义，又指出它的内涵变化，显示了作者的思辨态度。</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3．根据原文内容，下列说法不正确的一项是（3分）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A．中国古代的“礼”，既有伦理性的一面，也有制度性的一面，是二者的结合。</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B．儒家从“天道”与“人道”的关系看待“孝”，这体现了哲理与伦理的统一。</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C．以“亲亲”作为“孝”的基点，能使得“孝”在历史实践中一直是自觉自愿的。</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D．鲁迅从“现在怎样做父亲”的角度批评“父为子纲”说，体现了对旧说的反思。</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（二）实用类文本阅读（本题共3小题，12分）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阅读下面的文字，完成4-6题。</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材料一：</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习近平总书记在浙江考察时强调，要抓住产业数字化、数字产业化赋予的机遇，加快5G网络、数据中心等新型基础设施建设，今年的《政府工作报告》提出，扩大有效投资的重点之一为加强新型基础设施建设。</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何为“新基建”?</w:t>
      </w:r>
      <w:r w:rsidR="00A53DFD" w:rsidRPr="00B64DC5">
        <w:rPr>
          <w:rFonts w:hint="eastAsia"/>
          <w:color w:val="333333"/>
          <w:spacing w:val="15"/>
        </w:rPr>
        <w:t>日前</w:t>
      </w:r>
      <w:r w:rsidRPr="00B64DC5">
        <w:rPr>
          <w:rFonts w:hint="eastAsia"/>
          <w:color w:val="333333"/>
          <w:spacing w:val="15"/>
        </w:rPr>
        <w:t>，国家发改委明确范围，新基建是以新发展理念为引领，以技术创新为驱动，以信息网络为基础，面向高质量发展需要，提供数字转型，智能升级，融合创新等服务的基础设施体系，具体包括信息基础设施、融合基础设施，创新基础设施等三个方面。</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（摘自韩鑫《新基建如何加速落地》，《人民日报》2020年6月7日）</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材料二：</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近年来、我国一直致力抓住新一轮科技革命机遇，大力发展数字经济，推动产业优化升级，新基建的谋划布局早已展开，为何要选择此时按下“快进键”?</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这一决策既是应对经济下行压力的客观需要，更是在深刻洞察和把握世界科技与产业变迁大趋势基础上作出的战略抉择，面对经济下行压力加大、传统基建投资边际效益下降和产业渗透率下降的挑战，推进新型数字基础设施建设是我国对冲疫情影响，优化投资结构、刺激经济增长的有效方法，疫情期间线上需求的集中爆发，展现了人工智能、物联网、大数据、云计算等新兴技术带动社会经济整体发展的潜力，客观上也打开了新基建的窗口期。</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随着中国经济从高速增长转向高质量发展，原有基础设施体系的不适应问题更加凸显，基于新时代新使命，基础设施体系也必然要进行战略性调整，加速推动新基建，价值不仅在眼前，5G、数据中心、工业互联网等领域具有一定超前性，投资新基建，实际上是投资未来，服务长远，新基建是围绕科技这一经济新硬核掀起的基础建设浪潮，是为中国经济转型升级注入强大“数字动力”，为高质量发展蓄能。</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（摘编自吴月辉等《为新基建注入强动力》，《人民日报》2020年6月8日）</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材料三：</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中国出台经济扶持计划，以帮助国家摆脱疫情引发的危机，今年的政府工作报告表示，中央预算内投资安排6000亿元，重点支持既促消费惠民生又调结构增后劲的“两新一重”建设。</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这一金额看上去是天文数字，但以中国的标准而言不足为奇，这表现出的更多是审慎。考虑到至少最近一年经济形势和疫情的不确定性，中国政府没有匆忙将资金注入经济。他们从2008年到2009年的全球经济危机中吸取了这一教训。</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在一揽子应对危机的措施中，很大一部分将用于扶持提供了超过70％城市就业的中小企业。为此中央政府将向税收优惠、贷款利率和自然垄断产业关税补贴投入资金。今年的政府工作报告中，中国没有宣布国内生产总值（GDP）增长目标。</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大部分投资不会用于道路和桥梁，而是用于被中国理解为“新型基础设施建设”的新一代信息网络、5G应用，数据中心、充电桩、换电站等设施。中国将力求借这一机会，建成向“工业革命4.0”过渡的基础设施。</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（摘编自《俄媒关注：中国“新基建”阻力“工业革命4.0”》. 《参考消息》2020年6月6日）</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4．下列对新基建相关内容的理解和分析，不正确的一项是（3分）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A．新基建指新基础设施建设，具体包括信息基础设施，融合基础设施、创新基础设施等三个方面，是2020年中央预算内投资的重点之一。</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B．5G、数据中心、工业互联网等属于新基建中具有一定超前性的领域，在这些领域投资，其实不利于建设提供融合创新服务的基础设施体系。</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C．新基建意味着对基础设施体系进行战略性调整，将有利于解决中国经济发展模式转变过程中所凸显的原有基础设施体系的不适应问题。</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D．中国将借助新基建带来的机会，有效地应对传统基建投资边际效益下降和产业渗透率下降的挑战，为中国经济转型升级注入“数字动力”。</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5．下列对材料相关内容的概括和分析，不正确的一项是（3分）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A．以新发展理念为引领，抓住产业数字化、数字产业化赋予的机遇，既能在客观上应对经济下行的压力，也能改变世界科技与产业变迁的大趋势。</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B．抓住新一轮科技革命的机遇，将有助于推动产业优化升级，加速中国经济从高速增长转向高质量发展，早日实现中国经济发展模式的转型升级。</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C．在俄罗斯媒体看来，我国今年所以采取审慎的经济措施，不再匆忙将资金注入经济，是因为从2008年到2009年的全球经济危机中吸取了教训。</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D．2020年我国一揽子应对危机的措施，很大一部分将用于扶持提供了超过70%城市就业的中小企业，目的是保障城市就业率，切实解决民生问题。</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6．我国重点投资支持新基建与抗击疫情有什么关系？请结合材料简要分析。（6分）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（三）文学类文本阅读（本题共3小题，15分）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阅读下面的文字，完成7～9题。</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越野滑雪 [美]海明威</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缆车又颠了一下，停了。尼克正在行李车厢里给滑雪板上蜡，把靴尖</w:t>
      </w:r>
      <w:r w:rsidR="00AA0366">
        <w:rPr>
          <w:rFonts w:hint="eastAsia"/>
          <w:color w:val="333333"/>
          <w:spacing w:val="15"/>
        </w:rPr>
        <w:t>塞进滑雪板上的铁夹，牢牢扣上夹子。他从车厢边缘跳下，跳脚在硬梆梆</w:t>
      </w:r>
      <w:r w:rsidRPr="00B64DC5">
        <w:rPr>
          <w:rFonts w:hint="eastAsia"/>
          <w:color w:val="333333"/>
          <w:spacing w:val="15"/>
        </w:rPr>
        <w:t>的冰壳上，来一个弹跳旋转，蹲下身子，把滑雪杖拖在背后，一溜烟滑下山坡。</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乔治在下面的雪坡上一落一起，再一落就不见人影了。尼克顺着陡起陡伏的山坡滑下去时，那股冲势加上猛然下滑的劲儿把他弄得浑然忘却一切，只觉得身子有一股飞翔、下坠的奇妙感。他挺起身，稍稍来个上滑姿势，一下子又往下滑，往下滑，冲下最后一个陡峭的长坡，越滑越快，越滑越快，雪坡似乎在他脚下消失了。身子蹲得几乎倒坐到滑雪板上，尽量把重心放低，只见飞雪犹如沙暴，他知道速度太快了。但他稳住了。随即一搭被风刮进坑里的软雪把他绊倒，滑雪板一阵磕磕绊绊，他接连翻了几个筋斗，然后挺住，两腿交叉，两腿交叉，滑雪板朝天翘起，鼻子耳朵里满是雪。</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乔治站在坡下稍远的地方，正噼噼啪啪地拍掉风衣上的雪。</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“你的姿势真美妙，尼克，”他大声叫道。“那堆烂糟糟的雪真该死。把我也绊了一跤。”</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“在峡谷滑雪什么滋味儿？”尼克挣扎着站起来。</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“你得靠左滑。因为谷底有堵栅栏，所以飞速冲下去后得来个大旋身。”</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“等一会儿我们一起去滑。”</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“不，你先去，我想看你滑下峡谷。”</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尼克赶过了乔治，他的滑雪板开始有点打滑，随后一下子猛冲下去。他坚持靠左滑，末了，在冲向栅栏时，紧紧并拢双膝，象拧紧螺旋似的旋转身子，把滑雪板向右来个急转弯，扬起滚滚白雪，然后才慢慢减速，跟铁丝栅栏平行地站住了。</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他抬头看看山上。乔治正屈起双膝滑下山来；两支滑雪杖像虫子的细腿那样荡着，杖尖触到地面，掀起阵阵白雪，最后，他一腿下跪，一腿拖随，整个身子来个漂亮的右转弯，蹲着滑行，双腿一前一后，飞快移动，身子探出，防止旋转，两支滑雪杖像两个光点，把弧线衬托得更突出，一切都笼罩在漫天飞舞的白雪中。</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尼克用滑雪板把铁丝栅栏最高一股铁丝压下，乔治纵身越过去。他们沿路屈膝滑行，进入一片松林。路面结着光亮的冰层，给拖运原木的马儿拉的犁弄脏了，染得一片橙红，一搭烟黄。两人一直沿着路边那片雪地滑行。大路陡然往下倾斜通往小河，然后笔直上坡。他们透过林</w:t>
      </w:r>
      <w:r w:rsidR="00AA0366">
        <w:rPr>
          <w:rFonts w:hint="eastAsia"/>
          <w:color w:val="333333"/>
          <w:spacing w:val="15"/>
        </w:rPr>
        <w:t>子，看得见一座饱经风吹雨打、屋檐低矮的长形房子。走近</w:t>
      </w:r>
      <w:r w:rsidRPr="00B64DC5">
        <w:rPr>
          <w:rFonts w:hint="eastAsia"/>
          <w:color w:val="333333"/>
          <w:spacing w:val="15"/>
        </w:rPr>
        <w:t>了，看出窗框漆成绿色，油漆在剥落。</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他们把滑雪板竖靠在客栈墙上，把靴子蹬蹬干净才走进去。客栈里黑咕隆咚的。有只大瓷火炉在屋角亮着火光。天花板低矮。屋子两边酒渍斑斑的暗黑色桌子后面都摆着光溜溜的长椅。两个瑞士人坐在炉边，喝着小杯混浊的新酒。尼克和乔治在炉子另一边靠墙坐下。一个围着蓝围裙的姑娘走过来。</w:t>
      </w:r>
    </w:p>
    <w:p w:rsidR="0060756A" w:rsidRPr="00B64DC5" w:rsidRDefault="0060756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“来瓶西昂酒，”尼克说，“行不行？”</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“行啊，”乔治说。“你对酒比我内行。”</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姑娘走出去了。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“没一项玩意儿真正比得上滑雪，对吧？”尼克说。“你滑了老长一段路，头一回歇下来的时候就有这么个感觉。”</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“嘿，”乔治说。“真是妙不可言。”</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姑娘拿进酒来又出去了，他们听见她在隔壁房里唱歌。</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门开了，一帮子从大路那头来的伐木工人走进来，在屋里把靴子上的雪跺掉，身上直冒水汽。女招待给这帮人送来了三公升新酒，他们分坐两桌，抽着烟，不作声，脱了帽，有的背靠着墙，有的趴在桌上。屋外，拉着木雪橇的马儿偶尔一仰脖子，铃铛就清脆地叮当作响。乔治和尼克都高高兴兴的。他们两人合得来。他们知道回去还有一段路程可滑呢。</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“你几时得回学校去？”尼克问。</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“今晚，”乔治答。“我得赶十点四十的车。”</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lastRenderedPageBreak/>
        <w:t>“真希望你能留下，我们明天上百合花峰去滑雪。”</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我得上学啊，”乔治说。“哎呀，尼克，难道你不希望我们能就这么在一起闲逛吗？带上滑雪板，乘上火车，到一个地方滑个痛快，滑好上路，找客栈投宿，再一直越过奥伯兰山峰，直奔瓦莱洲，穿过恩加丁谷地。”</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“对，就这样穿过黑森林区。哎呀，都是好地方啊。”</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“就是你今年夏天钓鱼的地方吧？”</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“是啊。”</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他们喝光了剩酒。</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尼克双肘撑在桌上，乔治往墙上颓然一靠。</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“也许我们再也没机会滑雪了，尼克。”乔治说。</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“我们一定得滑，”尼克说，“否则就没意思了。”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“我们要去滑，没错。”乔治说。</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“我们一定得滑。”尼克附和说。</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“希望我们能就此说定了，”乔治说。</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尼克站起身，他把风衣扣紧。他拿起靠墙放着的两支滑雪杖。</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“说定了可一点也靠不住，”他说。</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他们开了门，走出去。天气很冷。雪结得硬邦邦的。大路一直爬上山坡通到松林里。</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（陈良廷译，有删改）</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7．下列对小说相关内容和艺术特色的分析鉴赏，不正确的一项是（3分）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A．小说中描写滑雪的段落多从尼克的角度来写，要么侧重他本人滑雪时的感受，要么通过他的眼睛来观看乔治滑雪的姿态，虽多次描写而无雷同之感。</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B．小说的多个细节描写突出了客栈的破败和黯淡，与白雪皑皑的山间峡谷形成鲜明对比，小说氛围由此发生变化，情节也由此发生转折</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C．小说插入了对喝酒的瑞士人、客栈女招待、伐木工人等人物的描写，这符合主人公在客栈小憩时的观察，也为小说增添了更真切的故事背景。</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D．小说主旨与《老人与海》较为接近，都是通过描写人挑战大自然或者投身不甘平庸的冒险生活，来塑造海明威式的“硬汉”形象。</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8．两人在喝完酒离开客栈前有一段一再相约的对话，请结合上下文分析对话者的心理。（6分）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9．海明威的“冰山”理论将文学作品同冰山类比，他说:“冰山在海面移动很庄严宏伟，这是因为它只有八分之一露在水面上。”本小说正是只描写了这露出水面的八分之一。请据此简要说明本小说的情节安排及其效果。（6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二、古代诗文阅读（分）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（一）文言文阅读（本题共4小题，19分）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阅读下面的文言文，完成10-13题</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苏轼字子瞻，眉州眉山人。母程氏亲授以书，闻古今成败，辄能语其要。嘉祐二年，试礼部。主司欧阳修思惊喜，殿试中乙科。后以书见修，修语梅圣俞曰：“吾当避此人出一头地。” 洵卒，赠光禄丞。既除丧，还朝，以判官告院，安时创行新法，轼上书论其不便；</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新政日下，轼于其间，每因法以便民，民赖以安。徙知密州。司农行手实法，不时施行者以违制论。轼谓提举官曰：“违制之坐，若自朝廷，谁敢不从？今出于司农，是擅造律也。”提举官惊曰：“公姑徐之。”未几，朝廷知法害民，罢之。</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元佑元年，轼以七品服入侍延和，即赐银绯，迁中书舍人，三年权知礼部贡举会大雪苦寒士坐庭中噤未能言轼宽其禁约使得尽技巡铺内侍每摧辱举子且持暖昧单词诬以为罪轼尽奏逐之四年，积以论事，为当轴者所恨。轼恐不见容，请外，拜龙图阁学士、知杭州。既至杭，大旱，饥疫并作。轼请于朝，免本路上供米三之一，复得赐度僧牒，易米以救饥者。明年春，又减价粜常平米，多作饘粥药剂，遣使挟医分坊治病，活者甚众。轼曰：“杭，水陆之会，疫死比他处常多。”乃裒羡缗得二千，复发橐中黄金五十两，以作病坊，稍畜钱粮待之。徽宗立，更三大敖，遂提举玉局观，复朝奉郎。轼自元佑以来，未尝以岁课乞迁，故官止于此。建中靖国元年，卒于常州，轼师父洵为文，既而得之于天，</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尝自谓：“作文如行云流水，初无定质，但常行于所当行，止于所不可不止。”虽嬉笑怒骂之辞，皆可书而诵之。其体浑涵光芒，雄视百代，有文章以来，盖亦鲜矣。</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（节选自《宋史·苏轼传》）</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10．下列对文中画波浪线部分的断句，正确的一项是（3分）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A．三年/权知礼部贡举/会大雪苦寒/士坐庭中/噤未能言/轼宽其禁约/使得尽技/巡铺内侍每摧辱举子/且持暖昧单词/诬以为罪/轼尽奏逐之/</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B．三年/权知礼部贡举/会大雪苦寒/士坐庭中噤/未能言轼/宽其禁约/使得尽技/巡铺内侍每摧辱举子/且持暖昧单词/诬以为罪/轼尽奏逐之/</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C．三年/权知礼部贡举/会大雪苦寒/士坐庭中噤/未能言轼/宽其禁约/使得尽技巡铺内侍/每摧辱举子/且持暖昧单词/诬以为罪/轼尽奏逐之/</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D．三年/权知礼部贡举/会大雪苦寒/士坐庭中/噤未能言/轼宽其禁约/使得尽技巡铺内侍/每摧辱举子/且持暖昧单词/诬以为罪/轼尽奏逐之/</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11．下列对文中加点词语的相关内容的解说，不正确的一项是（3分）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A．主句既可指主管某项事务的官员，又可转指科举的主试官，文中指后者。</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B．殿试是中国古代科举制度最高一级的考试，在殿选举行，由丞相主持。</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C．司衣是官名，又称为大司农，主要掌管农桑，仓储、租税等相关事务。</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D．当轴，指官处在重要的位置，当轴者则指身居显赫职位的当权官员。</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12．下列对原文有关内容的概括和分析，不正确的一项是（3分）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A．苏轼自幼聪颖，深受时贤赏识。母亲亲自为他授课，他往往能说出要点。欧阳修十分看重他，曾对梅圣俞表示，应当避开此人让他出人头地。</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B．苏轼因势利导，利用新法便民，当时王安石创行新法，他上书论其不便；新政下达，他常常设法使这些法令有利于百姓，百姓生活得以安宁。</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C．苏轼直面饥疫，解救受灾百姓。她在任职杭州时遭遇早灾病疫，减免上供米三分之一纾缓灾情；同时又集贮钱粮、建造治病场所以防备疫病。</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w:t>
      </w:r>
      <w:r w:rsidR="00E71BC3">
        <w:rPr>
          <w:rFonts w:hint="eastAsia"/>
          <w:color w:val="333333"/>
          <w:spacing w:val="15"/>
        </w:rPr>
        <w:t>．苏轼</w:t>
      </w:r>
      <w:r w:rsidRPr="00B64DC5">
        <w:rPr>
          <w:rFonts w:hint="eastAsia"/>
          <w:color w:val="333333"/>
          <w:spacing w:val="15"/>
        </w:rPr>
        <w:t>天赋异禀，为文得心应手、他从父习文，又极具才华，作文如行云流水，行止有度，婧笑怒骂之辞，皆可书而诵之，最终成为一代文宗。</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13．把文中画横线的句子翻译成现代汉语。（10分）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（1）又减价集常平米，多作馕粥药剂，遣使挟医分坊治病，活者甚众。</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（2）其体浑涵光芒，雄视百代，有文章以来，盖亦鲜矣。</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（二）古代诗歌阅读（本题共2小题，9分）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阅读下面这首唐诗，完成14~15题。</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奉和袭美抱疾杜门见寄次韵① 陆龟蒙</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虽失春城醉上期，下帷裁遍未裁诗②。</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因吟郢岸百亩蕙③，欲采商崖三秀枝④。</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栖野鹤笼宽使织，施山僧饭别教炊。</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但医沈约重瞳健⑤，不怕江花不满枝。</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[注] ①袭美，即陆龟蒙的好友皮日休。②下帷：放下室内悬挂的帷幕，指教书，诫诗；作诗。③《楚辞·离骚》：“余既滋兰之九畹兮，又树蕙之百亩。”比喻培养人才。④商崖：这里泛指山崖。⑤沈约，商朝诗人，史载其眼中有两个瞳孔，这里以沈约代指皮日休。</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14．下列对这首诗的理解和赏析，不正确的一项是（3分）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A．作者写作此诗之时，皮日体正患病居家，闭门谢客，与外界不通音讯。</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B．由于友人患病，原有的约会被暂时搁置，作者游春的诗篇也未能写出。</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C．作者虽然身在书斋从事教学，但心中望能走进自然，领略美好春光。</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D．尾联使用了关于沈约的典故，可以由此推测皮日休所患的疾病是目疾。</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15．请简要概括本诗所表达的思想感情。（6分）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(三)名篇名句默写（本题共1小题，6分）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16．补写出下列句子中的空缺部分。（6分）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（1）《离骚》中“</w:t>
      </w:r>
      <w:r w:rsidRPr="00B64DC5">
        <w:rPr>
          <w:rFonts w:hint="eastAsia"/>
          <w:color w:val="333333"/>
          <w:spacing w:val="15"/>
          <w:u w:val="single"/>
        </w:rPr>
        <w:t xml:space="preserve"> </w:t>
      </w:r>
      <w:r w:rsidRPr="00B64DC5">
        <w:rPr>
          <w:color w:val="333333"/>
          <w:spacing w:val="15"/>
          <w:u w:val="single"/>
        </w:rPr>
        <w:t xml:space="preserve">   </w:t>
      </w:r>
      <w:r w:rsidRPr="00B64DC5">
        <w:rPr>
          <w:rFonts w:hint="eastAsia"/>
          <w:color w:val="333333"/>
          <w:spacing w:val="15"/>
        </w:rPr>
        <w:t>，</w:t>
      </w:r>
      <w:r w:rsidRPr="00B64DC5">
        <w:rPr>
          <w:rFonts w:hint="eastAsia"/>
          <w:color w:val="333333"/>
          <w:spacing w:val="15"/>
          <w:u w:val="single"/>
        </w:rPr>
        <w:t xml:space="preserve"> </w:t>
      </w:r>
      <w:r w:rsidRPr="00B64DC5">
        <w:rPr>
          <w:color w:val="333333"/>
          <w:spacing w:val="15"/>
          <w:u w:val="single"/>
        </w:rPr>
        <w:t xml:space="preserve">   </w:t>
      </w:r>
      <w:r w:rsidRPr="00B64DC5">
        <w:rPr>
          <w:rFonts w:hint="eastAsia"/>
          <w:color w:val="333333"/>
          <w:spacing w:val="15"/>
          <w:u w:val="single"/>
        </w:rPr>
        <w:t xml:space="preserve"> </w:t>
      </w:r>
      <w:r w:rsidRPr="00B64DC5">
        <w:rPr>
          <w:rFonts w:hint="eastAsia"/>
          <w:color w:val="333333"/>
          <w:spacing w:val="15"/>
        </w:rPr>
        <w:t>”两句对古代服饰的“上衣下裳”有所反映。</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（2）元代戏剧家马致远的杂剧《青衫泪》根据白居易的诗《琵琶行》改编而成，剧名来自诗中的“</w:t>
      </w:r>
      <w:r w:rsidRPr="00B64DC5">
        <w:rPr>
          <w:rFonts w:hint="eastAsia"/>
          <w:color w:val="333333"/>
          <w:spacing w:val="15"/>
          <w:u w:val="single"/>
        </w:rPr>
        <w:t xml:space="preserve"> </w:t>
      </w:r>
      <w:r w:rsidRPr="00B64DC5">
        <w:rPr>
          <w:color w:val="333333"/>
          <w:spacing w:val="15"/>
          <w:u w:val="single"/>
        </w:rPr>
        <w:t xml:space="preserve">   </w:t>
      </w:r>
      <w:r w:rsidRPr="00B64DC5">
        <w:rPr>
          <w:rFonts w:hint="eastAsia"/>
          <w:color w:val="333333"/>
          <w:spacing w:val="15"/>
        </w:rPr>
        <w:t>，</w:t>
      </w:r>
      <w:r w:rsidRPr="00B64DC5">
        <w:rPr>
          <w:rFonts w:hint="eastAsia"/>
          <w:color w:val="333333"/>
          <w:spacing w:val="15"/>
          <w:u w:val="single"/>
        </w:rPr>
        <w:t xml:space="preserve"> </w:t>
      </w:r>
      <w:r w:rsidRPr="00B64DC5">
        <w:rPr>
          <w:color w:val="333333"/>
          <w:spacing w:val="15"/>
          <w:u w:val="single"/>
        </w:rPr>
        <w:t xml:space="preserve">   </w:t>
      </w:r>
      <w:r w:rsidRPr="00B64DC5">
        <w:rPr>
          <w:rFonts w:hint="eastAsia"/>
          <w:color w:val="333333"/>
          <w:spacing w:val="15"/>
          <w:u w:val="single"/>
        </w:rPr>
        <w:t xml:space="preserve"> </w:t>
      </w:r>
      <w:r w:rsidRPr="00B64DC5">
        <w:rPr>
          <w:rFonts w:hint="eastAsia"/>
          <w:color w:val="333333"/>
          <w:spacing w:val="15"/>
        </w:rPr>
        <w:t>” 两句。</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(3)在《水调歌头（明月几时有）》中，苏轼自言想要重返天上，但又有所顾虑，原因在于“</w:t>
      </w:r>
      <w:r w:rsidRPr="00B64DC5">
        <w:rPr>
          <w:rFonts w:hint="eastAsia"/>
          <w:color w:val="333333"/>
          <w:spacing w:val="15"/>
          <w:u w:val="single"/>
        </w:rPr>
        <w:t xml:space="preserve"> </w:t>
      </w:r>
      <w:r w:rsidRPr="00B64DC5">
        <w:rPr>
          <w:color w:val="333333"/>
          <w:spacing w:val="15"/>
          <w:u w:val="single"/>
        </w:rPr>
        <w:t xml:space="preserve">   </w:t>
      </w:r>
      <w:r w:rsidRPr="00B64DC5">
        <w:rPr>
          <w:rFonts w:hint="eastAsia"/>
          <w:color w:val="333333"/>
          <w:spacing w:val="15"/>
        </w:rPr>
        <w:t>，</w:t>
      </w:r>
      <w:r w:rsidRPr="00B64DC5">
        <w:rPr>
          <w:rFonts w:hint="eastAsia"/>
          <w:color w:val="333333"/>
          <w:spacing w:val="15"/>
          <w:u w:val="single"/>
        </w:rPr>
        <w:t xml:space="preserve"> </w:t>
      </w:r>
      <w:r w:rsidRPr="00B64DC5">
        <w:rPr>
          <w:color w:val="333333"/>
          <w:spacing w:val="15"/>
          <w:u w:val="single"/>
        </w:rPr>
        <w:t xml:space="preserve">   </w:t>
      </w:r>
      <w:r w:rsidRPr="00B64DC5">
        <w:rPr>
          <w:rFonts w:hint="eastAsia"/>
          <w:color w:val="333333"/>
          <w:spacing w:val="15"/>
          <w:u w:val="single"/>
        </w:rPr>
        <w:t xml:space="preserve"> </w:t>
      </w:r>
      <w:r w:rsidRPr="00B64DC5">
        <w:rPr>
          <w:rFonts w:hint="eastAsia"/>
          <w:color w:val="333333"/>
          <w:spacing w:val="15"/>
        </w:rPr>
        <w:t>”。</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三、语言文字运用（20分）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阅读下面的文字，完成17～19题。</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在中国各种艺术形式中，篆刻是一个________的门类，篆刻是从实用印章的应用中发展而来的，中国的印章最初用在制陶工艺方面，上面镌刻的是图案，花纹或族徽，到春秋战国时期，刻有官职名或人名的文字印章得到普遍使用，唐宋以后，由于文人士大夫参与到印章的创作中，使这门从前主要由工匠承揽的技艺，增加人文意味，印章不再局限于用来昭示身份与权力，而是通过镌刻人名字号，斋馆名称、成语警句等来表达情趣志向、印章也就超越实用功能，成为文人表达自己审美追求的独特方式。中国印章艺术由此实现了一次完美的升华—演变为中国文化特有的篆刻艺术，明清时期，众多______的艺术家在篆刻上融入了对汉字形体的研究和理解，再加上他们对印面布局的精心设计，对各种刀法的熟练掌握，篆刻艺术迅速走向成熟并孕育出______的流派风格，篆刻艺术的发展及成就，使印章成为与中国画、中国书法紧密结合的艺术形式，同时也是中国画和书法作品中______的组成部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17．依次填入文中横线上的词语，全部恰当的一项是（3分）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A．别具匠心 才思敏捷 异彩纷呈 弥足珍贵</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B．别具匠心 才华横溢 奇光异彩 不可或缺</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C．十分独特 才华横溢 异彩纷呈 不可或缺</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D．十分独特 才思敏捷 奇光异彩 弥足珍贵</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18．文中画横线的句子有语病，下列修改最恰当的一项是（3分）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A．由于文人士大夫参与到印章的创作中，使这门从前主要由工匠传承的技艺，增加了人文意味</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B．由于文人士大夫参与到印章的创作中，这门从前主要由工匠承揽的技艺，增加了人文意味</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C．文人士大夫参与到印章的创作中，使这门从前主要由工匠承揽的技艺，增加了人文意味</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D．文人士大夫参与到印章的创作中，使这门从前主要由工匠传承的技艺，增加了人文意味</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19．下列各句中的破折号，和文中破折号作用相同的一项是（3分）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A．你现在没有资格跟我说话——矿上已经把你开除了。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B．醉心阅读使我得到了回报——我的作文常常得到老师的表扬。</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C．我看你的性情好像没有大变——鲁贵像是个很不老实的人。</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D．你永远那么青翠挺拔，风吹雨打，从不改色，刀砍火烧，水不低头——这正是英雄的井冈山人的革命精神。</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20．在下面一段文字横线处补写恰当的语句，使整段文字语意完整连贯，内容贴切，逻辑严密，每处不超过15个字。（6分）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研究发现，有氧运动能增加流向与记忆有关的大脑区域的血流量，从而改善记忆力。任何时候开始锻炼都不会太晚，即使进入老年阶段， ① ，你仍然可以通过适当增加有氧运动来加以改善，有30名被试人员（平均年龄66岁）参与了研究， ② ，这两组人都没有定期锻炼的习惯，也没有记忆障碍的迹象，其中一组每周完成数次有氧运动的任务，而另一组只进行拉伸和平衡训练，同时保持较低的心率。12个月后，与拉伸平衡组相比，有氧运动组流向与记忆有关的大脑区域的血流量增加了。研究开始和结束时进行的记忆力测试显示， ③ ，而拉伸平衡组的成绩提高不明显。</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21．请对下面这段新闻报道的文字进行压缩。要求保留关键信息，句子简洁流畅，不超过70个字。（5分）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2020年“中国航天日”启动仪式于4月24日在国家航天局网站举行。备受关注的中国首次火星探测任务名称、任务标识在启动仪式上公布。中国行星探测任务被命名为“天问系列”，首次火星探测任务被命名为“天问一号”，后续行星任务依次编号。据介绍，该名称源于屈原长诗《天问》，体现了探索自然和宇宙空间的文化传承，寓意追求科技创新永无止境，而象征“揽星九天”的任务标识，展现出中国航天开放合作的理念与态度。</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四、写作（60分）</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22．阅读下面的材料，根据要求写作。</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春秋时期，齐国的公子纠与公子小白争夺君位，管仲和鲍叔分别辅助他们。管仲带兵阻击小白，用箭射中他的衣带钩，小白装死逃脱。后来小白即位为君，史称齐桓公。鲍叔对桓公说，要想成就霸王之业，非管仲不可。于是桓公重用管仲，鲍叔甘居其下，终成一代霸业。后人称颂齐桓公九合诸侯、一匡天下，为“春秋五霸”之首。孔子说：“桓公九合诸侯，不以兵车，管仲之力也。”司马迁说：“天下不多（称赞）管仲之贤而多鲍叔能知人也。”</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班级计划举行读书会，围绕上述材料展开讨论。齐桓公、管仲和鲍叔三人，你对哪个感触最深？请结合你的感受和思考写一篇发言稿。</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要求：结合材料，选好角度，确定立意，明确文体，自拟标题；不要套作，不得抄袭；不得泄露个人信息；不少于800字。</w:t>
      </w:r>
    </w:p>
    <w:p w:rsidR="00DD141A" w:rsidRPr="00B64DC5" w:rsidRDefault="00DD141A" w:rsidP="00B64DC5">
      <w:pPr>
        <w:pStyle w:val="a3"/>
        <w:adjustRightInd w:val="0"/>
        <w:snapToGrid w:val="0"/>
        <w:spacing w:before="0" w:beforeAutospacing="0" w:after="0" w:afterAutospacing="0" w:line="360" w:lineRule="auto"/>
        <w:rPr>
          <w:color w:val="333333"/>
          <w:spacing w:val="8"/>
        </w:rPr>
      </w:pPr>
      <w:r w:rsidRPr="00B64DC5">
        <w:rPr>
          <w:rFonts w:hint="eastAsia"/>
          <w:color w:val="333333"/>
          <w:spacing w:val="15"/>
        </w:rPr>
        <w:t> </w:t>
      </w:r>
    </w:p>
    <w:p w:rsidR="00DD141A" w:rsidRPr="00B64DC5" w:rsidRDefault="00DD141A" w:rsidP="00B64DC5">
      <w:pPr>
        <w:adjustRightInd w:val="0"/>
        <w:snapToGrid w:val="0"/>
        <w:spacing w:line="360" w:lineRule="auto"/>
        <w:rPr>
          <w:rFonts w:ascii="宋体" w:eastAsia="宋体" w:hAnsi="宋体"/>
          <w:sz w:val="24"/>
        </w:rPr>
      </w:pPr>
    </w:p>
    <w:p w:rsidR="005E46B4" w:rsidRPr="00B64DC5" w:rsidRDefault="00972E23" w:rsidP="00B64DC5">
      <w:pPr>
        <w:pStyle w:val="a3"/>
        <w:adjustRightInd w:val="0"/>
        <w:snapToGrid w:val="0"/>
        <w:spacing w:before="0" w:beforeAutospacing="0" w:after="0" w:afterAutospacing="0" w:line="360" w:lineRule="auto"/>
      </w:pPr>
    </w:p>
    <w:sectPr w:rsidR="005E46B4" w:rsidRPr="00B64DC5" w:rsidSect="00753365">
      <w:headerReference w:type="even" r:id="rId6"/>
      <w:headerReference w:type="default" r:id="rId7"/>
      <w:headerReference w:type="first" r:id="rId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E23" w:rsidRDefault="00972E23" w:rsidP="001C7C66">
      <w:r>
        <w:separator/>
      </w:r>
    </w:p>
  </w:endnote>
  <w:endnote w:type="continuationSeparator" w:id="0">
    <w:p w:rsidR="00972E23" w:rsidRDefault="00972E23" w:rsidP="001C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E23" w:rsidRDefault="00972E23" w:rsidP="001C7C66">
      <w:r>
        <w:separator/>
      </w:r>
    </w:p>
  </w:footnote>
  <w:footnote w:type="continuationSeparator" w:id="0">
    <w:p w:rsidR="00972E23" w:rsidRDefault="00972E23" w:rsidP="001C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66" w:rsidRDefault="001C7C6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66" w:rsidRDefault="001C7C6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66" w:rsidRDefault="001C7C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6A"/>
    <w:rsid w:val="00012358"/>
    <w:rsid w:val="001C7C66"/>
    <w:rsid w:val="002634FB"/>
    <w:rsid w:val="00553D9A"/>
    <w:rsid w:val="0060756A"/>
    <w:rsid w:val="00617408"/>
    <w:rsid w:val="006A01F0"/>
    <w:rsid w:val="00753365"/>
    <w:rsid w:val="00813A46"/>
    <w:rsid w:val="0088796B"/>
    <w:rsid w:val="008A6FC4"/>
    <w:rsid w:val="008E16B8"/>
    <w:rsid w:val="00972E23"/>
    <w:rsid w:val="009B56CE"/>
    <w:rsid w:val="00A53DFD"/>
    <w:rsid w:val="00AA0366"/>
    <w:rsid w:val="00B079D2"/>
    <w:rsid w:val="00B42C16"/>
    <w:rsid w:val="00B64DC5"/>
    <w:rsid w:val="00B77FB3"/>
    <w:rsid w:val="00BB5614"/>
    <w:rsid w:val="00BE5C4A"/>
    <w:rsid w:val="00DD141A"/>
    <w:rsid w:val="00E462CB"/>
    <w:rsid w:val="00E71BC3"/>
    <w:rsid w:val="00EB5C2F"/>
    <w:rsid w:val="00EC5A3C"/>
    <w:rsid w:val="00FC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BAEAA"/>
  <w15:chartTrackingRefBased/>
  <w15:docId w15:val="{0AF4265A-9248-2546-A10B-F5D3EC4D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756A"/>
    <w:pPr>
      <w:widowControl/>
      <w:spacing w:before="100" w:beforeAutospacing="1" w:after="100" w:afterAutospacing="1"/>
      <w:jc w:val="left"/>
    </w:pPr>
    <w:rPr>
      <w:rFonts w:ascii="宋体" w:eastAsia="宋体" w:hAnsi="宋体" w:cs="宋体"/>
      <w:kern w:val="0"/>
      <w:sz w:val="24"/>
    </w:rPr>
  </w:style>
  <w:style w:type="paragraph" w:styleId="a4">
    <w:name w:val="header"/>
    <w:basedOn w:val="a"/>
    <w:link w:val="a5"/>
    <w:uiPriority w:val="99"/>
    <w:unhideWhenUsed/>
    <w:rsid w:val="001C7C6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C7C66"/>
    <w:rPr>
      <w:sz w:val="18"/>
      <w:szCs w:val="18"/>
    </w:rPr>
  </w:style>
  <w:style w:type="paragraph" w:styleId="a6">
    <w:name w:val="footer"/>
    <w:basedOn w:val="a"/>
    <w:link w:val="a7"/>
    <w:uiPriority w:val="99"/>
    <w:unhideWhenUsed/>
    <w:rsid w:val="001C7C66"/>
    <w:pPr>
      <w:tabs>
        <w:tab w:val="center" w:pos="4153"/>
        <w:tab w:val="right" w:pos="8306"/>
      </w:tabs>
      <w:snapToGrid w:val="0"/>
      <w:jc w:val="left"/>
    </w:pPr>
    <w:rPr>
      <w:sz w:val="18"/>
      <w:szCs w:val="18"/>
    </w:rPr>
  </w:style>
  <w:style w:type="character" w:customStyle="1" w:styleId="a7">
    <w:name w:val="页脚 字符"/>
    <w:basedOn w:val="a0"/>
    <w:link w:val="a6"/>
    <w:uiPriority w:val="99"/>
    <w:rsid w:val="001C7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11</Pages>
  <Words>1540</Words>
  <Characters>8783</Characters>
  <Application>Microsoft Office Word</Application>
  <DocSecurity>0</DocSecurity>
  <Lines>73</Lines>
  <Paragraphs>20</Paragraphs>
  <ScaleCrop>false</ScaleCrop>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FanXintong</cp:lastModifiedBy>
  <cp:revision>12</cp:revision>
  <dcterms:created xsi:type="dcterms:W3CDTF">2020-07-08T05:46:00Z</dcterms:created>
  <dcterms:modified xsi:type="dcterms:W3CDTF">2020-07-09T02:04:00Z</dcterms:modified>
</cp:coreProperties>
</file>